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DFB" w:rsidRPr="003A7DFB" w:rsidRDefault="003A7DFB" w:rsidP="003A7DFB">
      <w:pPr>
        <w:rPr>
          <w:b/>
          <w:sz w:val="32"/>
        </w:rPr>
      </w:pPr>
      <w:r w:rsidRPr="003A7DFB">
        <w:rPr>
          <w:b/>
          <w:sz w:val="32"/>
        </w:rPr>
        <w:t>La verdadera revolución es que la Ley se cumpla</w:t>
      </w:r>
    </w:p>
    <w:p w:rsidR="003A7DFB" w:rsidRDefault="003A7DFB" w:rsidP="003A7DFB">
      <w:r>
        <w:t>Marta Llaurado 5-5-2026</w:t>
      </w:r>
    </w:p>
    <w:p w:rsidR="003A7DFB" w:rsidRPr="003A7DFB" w:rsidRDefault="003A7DFB" w:rsidP="003A7DFB">
      <w:pPr>
        <w:jc w:val="both"/>
        <w:rPr>
          <w:rFonts w:ascii="Arial Narrow" w:hAnsi="Arial Narrow"/>
        </w:rPr>
      </w:pPr>
    </w:p>
    <w:p w:rsidR="003A7DFB" w:rsidRPr="003A7DFB" w:rsidRDefault="003A7DFB" w:rsidP="003A7DFB">
      <w:pPr>
        <w:jc w:val="both"/>
        <w:rPr>
          <w:rFonts w:ascii="Arial Narrow" w:hAnsi="Arial Narrow"/>
        </w:rPr>
      </w:pPr>
      <w:r w:rsidRPr="003A7DFB">
        <w:rPr>
          <w:rFonts w:ascii="Arial Narrow" w:hAnsi="Arial Narrow"/>
        </w:rPr>
        <w:t>El pasado mes de marzo se abrió una consulta pública para impulsar una nueva normativa destinada a reforzar el acogimiento familiar. La iniciativa puede parecer positiva. Pero también obliga a hacerse una pregunta incómoda: ¿hace falta una nueva ley o hace falta que se cumpla la que ya tenemos?</w:t>
      </w:r>
    </w:p>
    <w:p w:rsidR="003A7DFB" w:rsidRPr="003A7DFB" w:rsidRDefault="003A7DFB" w:rsidP="003A7DFB">
      <w:pPr>
        <w:jc w:val="both"/>
        <w:rPr>
          <w:rFonts w:ascii="Arial Narrow" w:hAnsi="Arial Narrow"/>
        </w:rPr>
      </w:pPr>
      <w:r w:rsidRPr="003A7DFB">
        <w:rPr>
          <w:rFonts w:ascii="Arial Narrow" w:hAnsi="Arial Narrow"/>
        </w:rPr>
        <w:t>Han pasado más de diez años desde la reforma de la LOPJM, que estableció claramente la preferencia del acogimiento familiar y los derechos y deberes de los acogedores y de los NNA acogidos. Sólo 7 de las 17 Comunidades Autónomas han adecuado su normativa. No era una recomendación, era un mandato legal.</w:t>
      </w:r>
    </w:p>
    <w:p w:rsidR="003A7DFB" w:rsidRPr="003A7DFB" w:rsidRDefault="003A7DFB" w:rsidP="003A7DFB">
      <w:pPr>
        <w:jc w:val="both"/>
        <w:rPr>
          <w:rFonts w:ascii="Arial Narrow" w:hAnsi="Arial Narrow"/>
          <w:sz w:val="8"/>
        </w:rPr>
      </w:pPr>
      <w:r w:rsidRPr="003A7DFB">
        <w:rPr>
          <w:rFonts w:ascii="Arial Narrow" w:hAnsi="Arial Narrow"/>
        </w:rPr>
        <w:t>Y, sin embargo, no ha habido una evaluación sistemática de su cumplimiento. No sabemos con rigor si se está aplicando, cómo se está aplicando ni con qué resultados. En una Jornada reciente, organizada por la POI (Plataforma de Organizaciones de Infancia), sobre el sistema de protección a la infancia en la Ley de 2015, este debate pasó prácticamente desapercibido. La evaluación real del sistema, sencillamente, no está ni se le espera.</w:t>
      </w:r>
      <w:r w:rsidRPr="003A7DFB">
        <w:rPr>
          <w:rFonts w:ascii="Arial Narrow" w:hAnsi="Arial Narrow"/>
        </w:rPr>
        <w:cr/>
      </w:r>
    </w:p>
    <w:p w:rsidR="003A7DFB" w:rsidRPr="003A7DFB" w:rsidRDefault="003A7DFB" w:rsidP="003A7DFB">
      <w:pPr>
        <w:jc w:val="both"/>
        <w:rPr>
          <w:rFonts w:ascii="Arial Narrow" w:hAnsi="Arial Narrow"/>
        </w:rPr>
      </w:pPr>
      <w:r w:rsidRPr="003A7DFB">
        <w:rPr>
          <w:rFonts w:ascii="Arial Narrow" w:hAnsi="Arial Narrow"/>
        </w:rPr>
        <w:t>En este contexto, plantear una nueva normativa sin este análisis previo es, como mínimo, discutible. El riesgo es evidente: acumular leyes mientras se debilita su fuerza real. Convertir los derechos en declaraciones de intenciones.</w:t>
      </w:r>
    </w:p>
    <w:p w:rsidR="003A7DFB" w:rsidRPr="003A7DFB" w:rsidRDefault="003A7DFB" w:rsidP="003A7DFB">
      <w:pPr>
        <w:jc w:val="both"/>
        <w:rPr>
          <w:rFonts w:ascii="Arial Narrow" w:hAnsi="Arial Narrow"/>
        </w:rPr>
      </w:pPr>
      <w:r w:rsidRPr="003A7DFB">
        <w:rPr>
          <w:rFonts w:ascii="Arial Narrow" w:hAnsi="Arial Narrow"/>
        </w:rPr>
        <w:t>En este sentido, la propuesta presentada por la CAFAC (Confederación de Asociaciones de Acogimiento Familiar de Cataluña) aporta un elemento clave: la necesidad de incorporar mecanismos de evaluación y seguimiento de la aplicación efectiva de la normativa, centrados en el impacto real sobre la vida de los niños, niñas y adolescentes (NNA), pero también en el respeto a los derechos de todas las partes implicadas.</w:t>
      </w:r>
    </w:p>
    <w:p w:rsidR="003A7DFB" w:rsidRPr="003A7DFB" w:rsidRDefault="003A7DFB" w:rsidP="003A7DFB">
      <w:pPr>
        <w:jc w:val="both"/>
        <w:rPr>
          <w:rFonts w:ascii="Arial Narrow" w:hAnsi="Arial Narrow"/>
        </w:rPr>
      </w:pPr>
      <w:r w:rsidRPr="003A7DFB">
        <w:rPr>
          <w:rFonts w:ascii="Arial Narrow" w:hAnsi="Arial Narrow"/>
        </w:rPr>
        <w:t>Porque este no es un debate parcial. No va solo de un modelo o de una medida concreta. Va de derechos. De los derechos de los NNA a ser protegidos de manera efectiva, y también de los derechos de las familias acogedoras a ser reconocidas, escuchadas e incorporadas en la toma de decisiones que afectan directamente a su vida y a la de los menores que acogen.</w:t>
      </w:r>
    </w:p>
    <w:p w:rsidR="003A7DFB" w:rsidRPr="003A7DFB" w:rsidRDefault="003A7DFB" w:rsidP="003A7DFB">
      <w:pPr>
        <w:jc w:val="both"/>
        <w:rPr>
          <w:rFonts w:ascii="Arial Narrow" w:hAnsi="Arial Narrow"/>
        </w:rPr>
      </w:pPr>
      <w:r w:rsidRPr="003A7DFB">
        <w:rPr>
          <w:rFonts w:ascii="Arial Narrow" w:hAnsi="Arial Narrow"/>
        </w:rPr>
        <w:t>Cuando estos derechos no se garantizan, el problema no es la falta de leyes. Es la falta de cumplimiento.</w:t>
      </w:r>
    </w:p>
    <w:p w:rsidR="003A7DFB" w:rsidRPr="003A7DFB" w:rsidRDefault="003A7DFB" w:rsidP="003A7DFB">
      <w:pPr>
        <w:jc w:val="both"/>
        <w:rPr>
          <w:rFonts w:ascii="Arial Narrow" w:hAnsi="Arial Narrow"/>
        </w:rPr>
      </w:pPr>
      <w:r w:rsidRPr="003A7DFB">
        <w:rPr>
          <w:rFonts w:ascii="Arial Narrow" w:hAnsi="Arial Narrow"/>
        </w:rPr>
        <w:t>Y aquí es donde hay que poner el foco. No en hacer más normativa, sino en asegurar que la que ya existe se despliega con diligencia, rigor y transparencia, y con mecanismos reales de control y rendición de cuentas.</w:t>
      </w:r>
    </w:p>
    <w:p w:rsidR="003A7DFB" w:rsidRPr="003A7DFB" w:rsidRDefault="003A7DFB" w:rsidP="003A7DFB">
      <w:pPr>
        <w:jc w:val="both"/>
        <w:rPr>
          <w:rFonts w:ascii="Arial Narrow" w:hAnsi="Arial Narrow"/>
        </w:rPr>
      </w:pPr>
      <w:r w:rsidRPr="003A7DFB">
        <w:rPr>
          <w:rFonts w:ascii="Arial Narrow" w:hAnsi="Arial Narrow"/>
        </w:rPr>
        <w:t>La verdadera revolución, por tanto, no es solo normativa. Es garantizar que la ley se cumple —y que, ante un incumplimiento existen mecanismos para proteger a las personas afectadas.</w:t>
      </w:r>
    </w:p>
    <w:p w:rsidR="003A7DFB" w:rsidRPr="003A7DFB" w:rsidRDefault="003A7DFB" w:rsidP="003A7DFB">
      <w:pPr>
        <w:jc w:val="both"/>
        <w:rPr>
          <w:rFonts w:ascii="Arial Narrow" w:hAnsi="Arial Narrow"/>
        </w:rPr>
      </w:pPr>
      <w:r w:rsidRPr="003A7DFB">
        <w:rPr>
          <w:rFonts w:ascii="Arial Narrow" w:hAnsi="Arial Narrow"/>
        </w:rPr>
        <w:t>A modo de ejemplo, esta misma semana La Vanguardia recogía la llamada para encontrar familias de acogida para más de 250 menores de 6 años que se encuentran institucionalizados y describía el acogimiento de urgencia como una medida provisional mientras se estudia la situación del menor.</w:t>
      </w:r>
    </w:p>
    <w:p w:rsidR="003A7DFB" w:rsidRPr="003A7DFB" w:rsidRDefault="003A7DFB" w:rsidP="003A7DFB">
      <w:pPr>
        <w:jc w:val="both"/>
        <w:rPr>
          <w:rFonts w:ascii="Arial Narrow" w:hAnsi="Arial Narrow"/>
        </w:rPr>
      </w:pPr>
      <w:r w:rsidRPr="003A7DFB">
        <w:rPr>
          <w:rFonts w:ascii="Arial Narrow" w:hAnsi="Arial Narrow"/>
        </w:rPr>
        <w:t>Lo que a menudo no se explicita es que esta provisionalidad está jurídicamente delimitada, precisamente para proteger a los niños y niñas en una etapa especialmente sensible a la inestabilidad de sus vínculos. Cuando este marco desaparece del relato, se corre el riesgo de normalizar situaciones que deberían ser excepcionales.</w:t>
      </w:r>
    </w:p>
    <w:p w:rsidR="003A7DFB" w:rsidRPr="003A7DFB" w:rsidRDefault="003A7DFB" w:rsidP="003A7DFB">
      <w:pPr>
        <w:jc w:val="both"/>
        <w:rPr>
          <w:rFonts w:ascii="Arial Narrow" w:hAnsi="Arial Narrow"/>
        </w:rPr>
      </w:pPr>
      <w:r w:rsidRPr="003A7DFB">
        <w:rPr>
          <w:rFonts w:ascii="Arial Narrow" w:hAnsi="Arial Narrow"/>
        </w:rPr>
        <w:t>Y esto nos devuelve al punto de partida: no basta con definir las medidas. Es necesario garantizar cómo se aplican y qué ocurre cuando no se cumplen.</w:t>
      </w:r>
      <w:bookmarkStart w:id="0" w:name="_GoBack"/>
      <w:bookmarkEnd w:id="0"/>
    </w:p>
    <w:sectPr w:rsidR="003A7DFB" w:rsidRPr="003A7D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DFB"/>
    <w:rsid w:val="003A7DFB"/>
    <w:rsid w:val="004E57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A751"/>
  <w15:chartTrackingRefBased/>
  <w15:docId w15:val="{8B660276-4ACA-421C-890A-65DAA0AD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Rodriguez González</dc:creator>
  <cp:keywords/>
  <dc:description/>
  <cp:lastModifiedBy>Alberto Rodriguez González</cp:lastModifiedBy>
  <cp:revision>1</cp:revision>
  <dcterms:created xsi:type="dcterms:W3CDTF">2026-05-05T21:06:00Z</dcterms:created>
  <dcterms:modified xsi:type="dcterms:W3CDTF">2026-05-05T21:08:00Z</dcterms:modified>
</cp:coreProperties>
</file>